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11" w:rsidRDefault="00DC3711" w:rsidP="00360B28">
      <w:pPr>
        <w:spacing w:line="276" w:lineRule="auto"/>
        <w:jc w:val="both"/>
      </w:pPr>
    </w:p>
    <w:p w:rsidR="000078C8" w:rsidRDefault="00046D22" w:rsidP="00360B28">
      <w:pPr>
        <w:spacing w:line="276" w:lineRule="auto"/>
        <w:jc w:val="both"/>
        <w:rPr>
          <w:b/>
          <w:sz w:val="24"/>
        </w:rPr>
      </w:pPr>
      <w:r w:rsidRPr="00046D22">
        <w:rPr>
          <w:b/>
          <w:sz w:val="24"/>
        </w:rPr>
        <w:t>Inhalte der Jahresunterweisung</w:t>
      </w:r>
    </w:p>
    <w:p w:rsidR="00DB53CD" w:rsidRPr="00046D22" w:rsidRDefault="00DB53CD" w:rsidP="00360B28">
      <w:pPr>
        <w:spacing w:line="276" w:lineRule="auto"/>
        <w:jc w:val="both"/>
        <w:rPr>
          <w:b/>
          <w:sz w:val="24"/>
        </w:rPr>
      </w:pPr>
    </w:p>
    <w:p w:rsidR="00046D22" w:rsidRPr="00046D22" w:rsidRDefault="00046D22" w:rsidP="00360B28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 w:rsidRPr="00046D22">
        <w:rPr>
          <w:b/>
        </w:rPr>
        <w:t>Infektionsrisiken</w:t>
      </w:r>
    </w:p>
    <w:p w:rsidR="000078C8" w:rsidRDefault="000078C8" w:rsidP="00360B28">
      <w:pPr>
        <w:spacing w:line="276" w:lineRule="auto"/>
        <w:jc w:val="both"/>
      </w:pPr>
    </w:p>
    <w:p w:rsidR="000078C8" w:rsidRPr="00046D22" w:rsidRDefault="00B23B35" w:rsidP="00360B28">
      <w:pPr>
        <w:spacing w:line="276" w:lineRule="auto"/>
        <w:jc w:val="both"/>
      </w:pPr>
      <w:r w:rsidRPr="00046D22">
        <w:t xml:space="preserve">Infektionsrisiken in der Ordination, </w:t>
      </w:r>
      <w:r w:rsidR="00586CE2" w:rsidRPr="00046D22">
        <w:t xml:space="preserve">die Verantwortlichkeiten, </w:t>
      </w:r>
      <w:r w:rsidR="000078C8" w:rsidRPr="00046D22">
        <w:t xml:space="preserve">das Arbeiten nach dem Hygieneplan, Maßnahmen der Händedesinfektion, Verwendung von Schutzkleidung, Umgang mit kontaminiertem Abfall, Prophylaxe von Nadelstichverletzungen, Hinweise zur Immunisierung </w:t>
      </w:r>
    </w:p>
    <w:p w:rsidR="000078C8" w:rsidRDefault="000078C8" w:rsidP="00360B28">
      <w:pPr>
        <w:spacing w:line="276" w:lineRule="auto"/>
        <w:jc w:val="both"/>
      </w:pPr>
    </w:p>
    <w:p w:rsidR="00046D22" w:rsidRDefault="00046D22" w:rsidP="00360B28">
      <w:pPr>
        <w:spacing w:line="276" w:lineRule="auto"/>
        <w:jc w:val="both"/>
      </w:pPr>
    </w:p>
    <w:p w:rsidR="00046D22" w:rsidRPr="003339F6" w:rsidRDefault="00046D22" w:rsidP="00360B28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 w:rsidRPr="003339F6">
        <w:rPr>
          <w:b/>
        </w:rPr>
        <w:t xml:space="preserve">Gefahren und Komplikationspotentiale </w:t>
      </w:r>
    </w:p>
    <w:p w:rsidR="00046D22" w:rsidRDefault="00046D22" w:rsidP="00360B28">
      <w:pPr>
        <w:spacing w:line="276" w:lineRule="auto"/>
        <w:jc w:val="both"/>
      </w:pPr>
      <w:r>
        <w:t>Unterweisung über nachfolgende Gefahren und Komplikationspotentiale im Zusammenhang mit der Tätigkeit in der Ordination sowie notwendige Sofortmaßnahmen:</w:t>
      </w:r>
    </w:p>
    <w:p w:rsidR="00046D22" w:rsidRDefault="00046D22" w:rsidP="00360B28">
      <w:pPr>
        <w:spacing w:line="276" w:lineRule="auto"/>
        <w:jc w:val="both"/>
      </w:pPr>
    </w:p>
    <w:p w:rsidR="00046D22" w:rsidRDefault="00046D22" w:rsidP="00360B28">
      <w:pPr>
        <w:tabs>
          <w:tab w:val="left" w:leader="underscore" w:pos="9350"/>
        </w:tabs>
        <w:spacing w:line="276" w:lineRule="auto"/>
        <w:jc w:val="both"/>
      </w:pPr>
      <w:r>
        <w:tab/>
      </w:r>
    </w:p>
    <w:p w:rsidR="00046D22" w:rsidRDefault="00046D22" w:rsidP="00360B28">
      <w:pPr>
        <w:tabs>
          <w:tab w:val="left" w:leader="underscore" w:pos="9350"/>
        </w:tabs>
        <w:spacing w:line="276" w:lineRule="auto"/>
        <w:jc w:val="both"/>
      </w:pPr>
    </w:p>
    <w:p w:rsidR="00046D22" w:rsidRDefault="00046D22" w:rsidP="00360B28">
      <w:pPr>
        <w:tabs>
          <w:tab w:val="left" w:leader="underscore" w:pos="9350"/>
        </w:tabs>
        <w:spacing w:line="276" w:lineRule="auto"/>
        <w:jc w:val="both"/>
      </w:pPr>
      <w:r>
        <w:tab/>
      </w:r>
    </w:p>
    <w:p w:rsidR="00046D22" w:rsidRDefault="00046D22" w:rsidP="00360B28">
      <w:pPr>
        <w:tabs>
          <w:tab w:val="left" w:leader="underscore" w:pos="9350"/>
        </w:tabs>
        <w:spacing w:line="276" w:lineRule="auto"/>
        <w:jc w:val="both"/>
      </w:pPr>
    </w:p>
    <w:p w:rsidR="00046D22" w:rsidRDefault="00046D22" w:rsidP="00360B28">
      <w:pPr>
        <w:spacing w:line="276" w:lineRule="auto"/>
        <w:jc w:val="both"/>
      </w:pPr>
    </w:p>
    <w:p w:rsidR="00046D22" w:rsidRDefault="00046D22" w:rsidP="00360B28">
      <w:pPr>
        <w:spacing w:line="276" w:lineRule="auto"/>
        <w:jc w:val="both"/>
      </w:pPr>
      <w:r>
        <w:t xml:space="preserve">Gefahren und Komplikationen die bei der Mitarbeit bei der Behandlung </w:t>
      </w:r>
      <w:r w:rsidR="00DC3711">
        <w:t>eine</w:t>
      </w:r>
      <w:r>
        <w:t xml:space="preserve">s Patienten auftreten können und für </w:t>
      </w:r>
      <w:r w:rsidR="00DC3711">
        <w:t xml:space="preserve">die </w:t>
      </w:r>
      <w:r>
        <w:t>Patienten gefährlich sind.</w:t>
      </w:r>
    </w:p>
    <w:p w:rsidR="00046D22" w:rsidRDefault="00046D22" w:rsidP="00360B28">
      <w:pPr>
        <w:spacing w:line="276" w:lineRule="auto"/>
        <w:jc w:val="both"/>
      </w:pPr>
    </w:p>
    <w:p w:rsidR="00046D22" w:rsidRDefault="00046D22" w:rsidP="00360B28">
      <w:pPr>
        <w:tabs>
          <w:tab w:val="left" w:leader="underscore" w:pos="9350"/>
        </w:tabs>
        <w:spacing w:line="276" w:lineRule="auto"/>
        <w:jc w:val="both"/>
      </w:pPr>
      <w:r>
        <w:tab/>
      </w:r>
    </w:p>
    <w:p w:rsidR="00046D22" w:rsidRDefault="00046D22" w:rsidP="00360B28">
      <w:pPr>
        <w:tabs>
          <w:tab w:val="left" w:leader="underscore" w:pos="9350"/>
        </w:tabs>
        <w:spacing w:line="276" w:lineRule="auto"/>
        <w:jc w:val="both"/>
      </w:pPr>
    </w:p>
    <w:p w:rsidR="00046D22" w:rsidRDefault="00046D22" w:rsidP="00360B28">
      <w:pPr>
        <w:tabs>
          <w:tab w:val="left" w:leader="underscore" w:pos="9350"/>
        </w:tabs>
        <w:spacing w:line="276" w:lineRule="auto"/>
        <w:jc w:val="both"/>
      </w:pPr>
      <w:r>
        <w:tab/>
      </w:r>
    </w:p>
    <w:p w:rsidR="00046D22" w:rsidRDefault="00046D22" w:rsidP="00360B28">
      <w:pPr>
        <w:tabs>
          <w:tab w:val="left" w:leader="underscore" w:pos="9350"/>
        </w:tabs>
        <w:spacing w:line="276" w:lineRule="auto"/>
        <w:jc w:val="both"/>
      </w:pPr>
    </w:p>
    <w:p w:rsidR="00046D22" w:rsidRDefault="00046D22" w:rsidP="00360B28">
      <w:pPr>
        <w:spacing w:line="276" w:lineRule="auto"/>
        <w:jc w:val="both"/>
      </w:pPr>
    </w:p>
    <w:p w:rsidR="00BB6270" w:rsidRPr="00362628" w:rsidRDefault="00BB6270" w:rsidP="00360B28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t xml:space="preserve">Medizinischer </w:t>
      </w:r>
      <w:r w:rsidRPr="00362628">
        <w:rPr>
          <w:b/>
        </w:rPr>
        <w:t>Notfall in der Ordination</w:t>
      </w:r>
    </w:p>
    <w:p w:rsidR="00BB6270" w:rsidRDefault="00BB6270" w:rsidP="00360B28">
      <w:pPr>
        <w:spacing w:line="276" w:lineRule="auto"/>
        <w:jc w:val="both"/>
      </w:pPr>
    </w:p>
    <w:p w:rsidR="00BB6270" w:rsidRDefault="00360B28" w:rsidP="00360B28">
      <w:pPr>
        <w:spacing w:line="276" w:lineRule="auto"/>
        <w:jc w:val="both"/>
      </w:pPr>
      <w:r>
        <w:t>a</w:t>
      </w:r>
      <w:r w:rsidR="00BB6270">
        <w:t xml:space="preserve">nhand des </w:t>
      </w:r>
      <w:r>
        <w:t xml:space="preserve">ausgearbeiteten </w:t>
      </w:r>
      <w:r w:rsidR="00BB6270">
        <w:t>Notfallplans</w:t>
      </w:r>
    </w:p>
    <w:p w:rsidR="00BB6270" w:rsidRDefault="00BB6270" w:rsidP="00360B28">
      <w:pPr>
        <w:spacing w:line="276" w:lineRule="auto"/>
        <w:jc w:val="both"/>
      </w:pPr>
    </w:p>
    <w:p w:rsidR="00046D22" w:rsidRDefault="00046D22" w:rsidP="00360B28">
      <w:pPr>
        <w:spacing w:line="276" w:lineRule="auto"/>
        <w:jc w:val="both"/>
      </w:pPr>
    </w:p>
    <w:p w:rsidR="00BB6270" w:rsidRPr="00BB6270" w:rsidRDefault="00BB6270" w:rsidP="00360B28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 w:rsidRPr="00BB6270">
        <w:rPr>
          <w:b/>
        </w:rPr>
        <w:t>Verschwiegenheit und Vertraulichkeit</w:t>
      </w:r>
    </w:p>
    <w:p w:rsidR="00BB6270" w:rsidRDefault="00BB6270" w:rsidP="00360B28">
      <w:pPr>
        <w:spacing w:line="276" w:lineRule="auto"/>
        <w:jc w:val="both"/>
      </w:pPr>
    </w:p>
    <w:p w:rsidR="00BB6270" w:rsidRDefault="00BB6270" w:rsidP="00360B28">
      <w:pPr>
        <w:spacing w:line="276" w:lineRule="auto"/>
        <w:jc w:val="both"/>
      </w:pPr>
      <w:r>
        <w:t>Erinnerung an Verschwiegenheitspflicht</w:t>
      </w:r>
    </w:p>
    <w:p w:rsidR="00BB6270" w:rsidRDefault="00BB6270" w:rsidP="00360B28">
      <w:pPr>
        <w:pStyle w:val="Textkrper"/>
        <w:kinsoku w:val="0"/>
        <w:overflowPunct w:val="0"/>
        <w:spacing w:line="276" w:lineRule="auto"/>
        <w:ind w:left="0"/>
        <w:jc w:val="both"/>
        <w:rPr>
          <w:spacing w:val="-1"/>
        </w:rPr>
      </w:pPr>
      <w:r>
        <w:t>Wahrung der Vertraulichkeit: administrative</w:t>
      </w:r>
      <w:r>
        <w:rPr>
          <w:spacing w:val="-9"/>
        </w:rPr>
        <w:t xml:space="preserve"> </w:t>
      </w:r>
      <w:r>
        <w:t>Patientenbelange</w:t>
      </w:r>
      <w:r>
        <w:rPr>
          <w:spacing w:val="-8"/>
        </w:rPr>
        <w:t xml:space="preserve"> </w:t>
      </w:r>
      <w:r w:rsidR="00360B28">
        <w:rPr>
          <w:spacing w:val="-8"/>
        </w:rPr>
        <w:t xml:space="preserve">sollen </w:t>
      </w:r>
      <w:r>
        <w:rPr>
          <w:spacing w:val="-1"/>
        </w:rPr>
        <w:t>unter</w:t>
      </w:r>
      <w:r>
        <w:rPr>
          <w:spacing w:val="-9"/>
        </w:rPr>
        <w:t xml:space="preserve"> </w:t>
      </w:r>
      <w:r>
        <w:t>Wahrung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Privatsphäre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Patienten</w:t>
      </w:r>
      <w:r>
        <w:rPr>
          <w:spacing w:val="-12"/>
        </w:rPr>
        <w:t xml:space="preserve"> </w:t>
      </w:r>
      <w:r>
        <w:t>besprochen (Erinnerung an vereinbarte Verhaltensregeln</w:t>
      </w:r>
      <w:r>
        <w:rPr>
          <w:spacing w:val="-1"/>
        </w:rPr>
        <w:t>)</w:t>
      </w:r>
      <w:r w:rsidR="00360B28">
        <w:rPr>
          <w:spacing w:val="-1"/>
        </w:rPr>
        <w:t xml:space="preserve"> werden.</w:t>
      </w:r>
    </w:p>
    <w:p w:rsidR="00FC6BC9" w:rsidRDefault="00FC6BC9" w:rsidP="00360B28">
      <w:pPr>
        <w:pStyle w:val="Textkrper"/>
        <w:kinsoku w:val="0"/>
        <w:overflowPunct w:val="0"/>
        <w:spacing w:line="276" w:lineRule="auto"/>
        <w:ind w:left="0"/>
        <w:jc w:val="both"/>
      </w:pPr>
    </w:p>
    <w:p w:rsidR="00DB53CD" w:rsidRDefault="00DB53CD" w:rsidP="00360B28">
      <w:pPr>
        <w:pStyle w:val="Textkrper"/>
        <w:kinsoku w:val="0"/>
        <w:overflowPunct w:val="0"/>
        <w:spacing w:line="276" w:lineRule="auto"/>
        <w:ind w:left="0"/>
        <w:jc w:val="both"/>
      </w:pPr>
    </w:p>
    <w:p w:rsidR="00FC6BC9" w:rsidRPr="00BB6270" w:rsidRDefault="00FC6BC9" w:rsidP="00360B28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 w:rsidRPr="00BB6270">
        <w:rPr>
          <w:b/>
        </w:rPr>
        <w:t>Geräteeinschulung</w:t>
      </w:r>
    </w:p>
    <w:p w:rsidR="00FC6BC9" w:rsidRDefault="00FC6BC9" w:rsidP="00360B28">
      <w:pPr>
        <w:spacing w:line="276" w:lineRule="auto"/>
        <w:jc w:val="both"/>
      </w:pPr>
    </w:p>
    <w:p w:rsidR="00FC6BC9" w:rsidRDefault="00FC6BC9" w:rsidP="00360B28">
      <w:pPr>
        <w:pStyle w:val="Textkrper"/>
        <w:kinsoku w:val="0"/>
        <w:overflowPunct w:val="0"/>
        <w:spacing w:line="276" w:lineRule="auto"/>
        <w:jc w:val="both"/>
      </w:pPr>
      <w:r>
        <w:t>Für folgendes Gerät erfolgte die Einschulung in die richtige Handhabung (ist erforderlich für jene Geräte, für welche das Medizinproduktegesetz eine</w:t>
      </w:r>
      <w:r>
        <w:rPr>
          <w:spacing w:val="-12"/>
        </w:rPr>
        <w:t xml:space="preserve"> </w:t>
      </w:r>
      <w:r>
        <w:rPr>
          <w:spacing w:val="-1"/>
        </w:rPr>
        <w:t>„Eingangskontrolle“</w:t>
      </w:r>
      <w:r>
        <w:rPr>
          <w:spacing w:val="-11"/>
        </w:rPr>
        <w:t xml:space="preserve"> </w:t>
      </w:r>
      <w:r>
        <w:t>oder</w:t>
      </w:r>
      <w:r>
        <w:rPr>
          <w:spacing w:val="-11"/>
        </w:rPr>
        <w:t xml:space="preserve"> </w:t>
      </w:r>
      <w:r>
        <w:rPr>
          <w:spacing w:val="-1"/>
        </w:rPr>
        <w:t>eine</w:t>
      </w:r>
    </w:p>
    <w:p w:rsidR="00FC6BC9" w:rsidRDefault="00FC6BC9" w:rsidP="00360B28">
      <w:pPr>
        <w:pStyle w:val="Textkrper"/>
        <w:kinsoku w:val="0"/>
        <w:overflowPunct w:val="0"/>
        <w:spacing w:line="276" w:lineRule="auto"/>
        <w:jc w:val="both"/>
      </w:pPr>
      <w:r>
        <w:t>messtechnische</w:t>
      </w:r>
      <w:r>
        <w:rPr>
          <w:spacing w:val="-18"/>
        </w:rPr>
        <w:t xml:space="preserve"> </w:t>
      </w:r>
      <w:r>
        <w:t>Kontrolle</w:t>
      </w:r>
      <w:r>
        <w:rPr>
          <w:spacing w:val="-17"/>
        </w:rPr>
        <w:t xml:space="preserve"> </w:t>
      </w:r>
      <w:r>
        <w:t xml:space="preserve">verlangt): </w:t>
      </w: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  <w:r>
        <w:lastRenderedPageBreak/>
        <w:tab/>
      </w:r>
    </w:p>
    <w:p w:rsidR="00A00FBE" w:rsidRDefault="00A00FBE" w:rsidP="00360B28">
      <w:pPr>
        <w:pStyle w:val="Textkrper"/>
        <w:kinsoku w:val="0"/>
        <w:overflowPunct w:val="0"/>
        <w:spacing w:line="276" w:lineRule="auto"/>
        <w:jc w:val="both"/>
      </w:pPr>
    </w:p>
    <w:p w:rsidR="00046D22" w:rsidRDefault="00046D22" w:rsidP="00360B28">
      <w:pPr>
        <w:keepNext/>
        <w:keepLines/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t>Brandschutz</w:t>
      </w:r>
    </w:p>
    <w:p w:rsidR="00046D22" w:rsidRDefault="00046D22" w:rsidP="00360B28">
      <w:pPr>
        <w:keepNext/>
        <w:keepLines/>
        <w:spacing w:line="276" w:lineRule="auto"/>
        <w:jc w:val="both"/>
        <w:rPr>
          <w:b/>
        </w:rPr>
      </w:pPr>
    </w:p>
    <w:p w:rsidR="00BB6270" w:rsidRDefault="00046D22" w:rsidP="00360B28">
      <w:pPr>
        <w:keepNext/>
        <w:keepLines/>
        <w:kinsoku w:val="0"/>
        <w:overflowPunct w:val="0"/>
        <w:autoSpaceDE w:val="0"/>
        <w:autoSpaceDN w:val="0"/>
        <w:adjustRightInd w:val="0"/>
        <w:spacing w:line="276" w:lineRule="auto"/>
        <w:ind w:left="40" w:right="109"/>
        <w:jc w:val="both"/>
      </w:pPr>
      <w:r w:rsidRPr="00046D22">
        <w:t xml:space="preserve">Verhalten im </w:t>
      </w:r>
      <w:r w:rsidR="00BB6270">
        <w:t>Brandfall:</w:t>
      </w:r>
    </w:p>
    <w:p w:rsidR="00360B28" w:rsidRDefault="00360B28" w:rsidP="00360B28">
      <w:pPr>
        <w:keepNext/>
        <w:keepLines/>
        <w:kinsoku w:val="0"/>
        <w:overflowPunct w:val="0"/>
        <w:autoSpaceDE w:val="0"/>
        <w:autoSpaceDN w:val="0"/>
        <w:adjustRightInd w:val="0"/>
        <w:spacing w:line="276" w:lineRule="auto"/>
        <w:ind w:left="40" w:right="109"/>
        <w:jc w:val="both"/>
      </w:pPr>
    </w:p>
    <w:p w:rsidR="00BB6270" w:rsidRDefault="00BB6270" w:rsidP="00360B28">
      <w:pPr>
        <w:keepNext/>
        <w:keepLines/>
        <w:spacing w:line="276" w:lineRule="auto"/>
        <w:ind w:left="1417" w:hanging="709"/>
        <w:jc w:val="both"/>
        <w:rPr>
          <w:rFonts w:cs="Arial"/>
        </w:rPr>
      </w:pPr>
      <w:r>
        <w:rPr>
          <w:rFonts w:cs="Arial"/>
        </w:rPr>
        <w:t></w:t>
      </w:r>
      <w:r>
        <w:rPr>
          <w:rFonts w:cs="Arial"/>
        </w:rPr>
        <w:tab/>
        <w:t xml:space="preserve">Patienten ruhig aus der </w:t>
      </w:r>
      <w:r w:rsidR="00360B28">
        <w:rPr>
          <w:rFonts w:cs="Arial"/>
        </w:rPr>
        <w:t xml:space="preserve">Ordination </w:t>
      </w:r>
      <w:r>
        <w:rPr>
          <w:rFonts w:cs="Arial"/>
        </w:rPr>
        <w:t>bringen</w:t>
      </w:r>
    </w:p>
    <w:p w:rsidR="00BB6270" w:rsidRDefault="00BB6270" w:rsidP="00360B28">
      <w:pPr>
        <w:keepNext/>
        <w:keepLines/>
        <w:spacing w:line="276" w:lineRule="auto"/>
        <w:ind w:left="1417" w:hanging="709"/>
        <w:jc w:val="both"/>
        <w:rPr>
          <w:rFonts w:cs="Arial"/>
        </w:rPr>
      </w:pPr>
      <w:r>
        <w:rPr>
          <w:rFonts w:cs="Arial"/>
        </w:rPr>
        <w:t></w:t>
      </w:r>
      <w:r>
        <w:rPr>
          <w:rFonts w:cs="Arial"/>
        </w:rPr>
        <w:tab/>
        <w:t xml:space="preserve">mögliche Fluchtwege: </w:t>
      </w:r>
      <w:r w:rsidR="00AA387D">
        <w:rPr>
          <w:rFonts w:cs="Arial"/>
        </w:rPr>
        <w:t xml:space="preserve">…. </w:t>
      </w:r>
    </w:p>
    <w:p w:rsidR="00360B28" w:rsidRDefault="00360B28" w:rsidP="00360B28">
      <w:pPr>
        <w:keepNext/>
        <w:keepLines/>
        <w:spacing w:line="276" w:lineRule="auto"/>
        <w:ind w:left="1417" w:hanging="709"/>
        <w:jc w:val="both"/>
        <w:rPr>
          <w:rFonts w:cs="Arial"/>
        </w:rPr>
      </w:pPr>
      <w:r>
        <w:rPr>
          <w:rFonts w:cs="Arial"/>
        </w:rPr>
        <w:t></w:t>
      </w:r>
      <w:r>
        <w:rPr>
          <w:rFonts w:cs="Arial"/>
        </w:rPr>
        <w:tab/>
        <w:t>Feuerwehr verständigen: Tel. 122</w:t>
      </w:r>
    </w:p>
    <w:p w:rsidR="00BB6270" w:rsidRDefault="00360B28" w:rsidP="00360B28">
      <w:pPr>
        <w:keepNext/>
        <w:keepLines/>
        <w:spacing w:line="276" w:lineRule="auto"/>
        <w:ind w:left="1417" w:hanging="709"/>
        <w:jc w:val="both"/>
      </w:pPr>
      <w:r>
        <w:rPr>
          <w:rFonts w:cs="Arial"/>
        </w:rPr>
        <w:t></w:t>
      </w:r>
      <w:r>
        <w:rPr>
          <w:rFonts w:cs="Arial"/>
        </w:rPr>
        <w:tab/>
        <w:t>b</w:t>
      </w:r>
      <w:r w:rsidR="00BB6270">
        <w:rPr>
          <w:rFonts w:cs="Arial"/>
        </w:rPr>
        <w:t>ei starke</w:t>
      </w:r>
      <w:r w:rsidR="00BB6270">
        <w:t>r Rauchentwicklung Ordination unverzüglich ohne Löschversuch verlassen</w:t>
      </w:r>
    </w:p>
    <w:p w:rsidR="00BB6270" w:rsidRDefault="00BB6270" w:rsidP="00360B28">
      <w:pPr>
        <w:keepNext/>
        <w:keepLines/>
        <w:spacing w:line="276" w:lineRule="auto"/>
        <w:ind w:left="1417" w:hanging="709"/>
        <w:jc w:val="both"/>
        <w:rPr>
          <w:rFonts w:cs="Arial"/>
        </w:rPr>
      </w:pPr>
      <w:r>
        <w:rPr>
          <w:rFonts w:cs="Arial"/>
        </w:rPr>
        <w:t></w:t>
      </w:r>
      <w:r>
        <w:rPr>
          <w:rFonts w:cs="Arial"/>
        </w:rPr>
        <w:tab/>
      </w:r>
      <w:r w:rsidR="00360B28">
        <w:rPr>
          <w:rFonts w:cs="Arial"/>
        </w:rPr>
        <w:t xml:space="preserve">wenn möglich </w:t>
      </w:r>
      <w:r>
        <w:rPr>
          <w:rFonts w:cs="Arial"/>
        </w:rPr>
        <w:t>Brandschutzdecken oder Feuerlöscher (im Labor) benützen</w:t>
      </w:r>
    </w:p>
    <w:p w:rsidR="00BB6270" w:rsidRDefault="00BB6270" w:rsidP="00360B28">
      <w:pPr>
        <w:keepNext/>
        <w:keepLines/>
        <w:spacing w:line="276" w:lineRule="auto"/>
        <w:ind w:left="1417" w:hanging="709"/>
        <w:jc w:val="both"/>
        <w:rPr>
          <w:rFonts w:cs="Arial"/>
        </w:rPr>
      </w:pPr>
      <w:r>
        <w:rPr>
          <w:rFonts w:cs="Arial"/>
        </w:rPr>
        <w:t></w:t>
      </w:r>
      <w:r>
        <w:rPr>
          <w:rFonts w:cs="Arial"/>
        </w:rPr>
        <w:tab/>
        <w:t>restliche Fenster und Türen wenn möglich schließen</w:t>
      </w:r>
    </w:p>
    <w:p w:rsidR="00BB6270" w:rsidRDefault="00BB6270" w:rsidP="00360B28">
      <w:pPr>
        <w:keepNext/>
        <w:keepLines/>
        <w:spacing w:line="276" w:lineRule="auto"/>
        <w:ind w:left="1417" w:hanging="709"/>
        <w:jc w:val="both"/>
      </w:pPr>
      <w:r>
        <w:rPr>
          <w:rFonts w:cs="Arial"/>
        </w:rPr>
        <w:t></w:t>
      </w:r>
      <w:r>
        <w:rPr>
          <w:rFonts w:cs="Arial"/>
        </w:rPr>
        <w:tab/>
        <w:t>zur Vermeidung gefährlic</w:t>
      </w:r>
      <w:r>
        <w:t>her Situationen feuergefährliche oder brandfördernde Arbeitsstoffe vorschriftsmäßig gesichert, nur geringen Mengen lagern.</w:t>
      </w:r>
    </w:p>
    <w:p w:rsidR="00BB6270" w:rsidRDefault="00BB6270" w:rsidP="00360B28">
      <w:pPr>
        <w:keepNext/>
        <w:keepLines/>
        <w:spacing w:line="276" w:lineRule="auto"/>
        <w:ind w:left="1417" w:hanging="1"/>
        <w:jc w:val="both"/>
      </w:pPr>
      <w:r>
        <w:t>Hinweis</w:t>
      </w:r>
      <w:r w:rsidR="00DC3711">
        <w:t xml:space="preserve">: </w:t>
      </w:r>
      <w:hyperlink r:id="rId7" w:history="1">
        <w:r w:rsidR="00DC3711" w:rsidRPr="00E36E4A">
          <w:rPr>
            <w:rStyle w:val="Hyperlink"/>
          </w:rPr>
          <w:t>www.bmi.gv.at</w:t>
        </w:r>
      </w:hyperlink>
      <w:r w:rsidR="00DC3711">
        <w:t xml:space="preserve"> </w:t>
      </w:r>
      <w:r w:rsidR="00A00FBE">
        <w:sym w:font="Wingdings 3" w:char="F022"/>
      </w:r>
      <w:r w:rsidR="00DC3711">
        <w:t xml:space="preserve"> Downloadbereich </w:t>
      </w:r>
      <w:r w:rsidR="00A00FBE">
        <w:sym w:font="Wingdings 3" w:char="F022"/>
      </w:r>
      <w:r w:rsidR="00DC3711">
        <w:t xml:space="preserve"> </w:t>
      </w:r>
      <w:r w:rsidR="00DC3711" w:rsidRPr="00AA387D">
        <w:t xml:space="preserve">Zivil- und Katastrophenschutz </w:t>
      </w:r>
      <w:r w:rsidR="00A00FBE" w:rsidRPr="00AA387D">
        <w:sym w:font="Wingdings 3" w:char="F022"/>
      </w:r>
      <w:r w:rsidR="00DC3711" w:rsidRPr="00AA387D">
        <w:t xml:space="preserve"> Brandschutzratgeber.</w:t>
      </w:r>
      <w:r w:rsidR="00543B24" w:rsidRPr="00AA387D">
        <w:t xml:space="preserve"> </w:t>
      </w:r>
      <w:r w:rsidR="00AA387D">
        <w:rPr>
          <w:i/>
        </w:rPr>
        <w:t>(23.5.2019)</w:t>
      </w:r>
    </w:p>
    <w:p w:rsidR="00BB6270" w:rsidRDefault="00BB6270" w:rsidP="00360B28">
      <w:pPr>
        <w:keepNext/>
        <w:keepLines/>
        <w:kinsoku w:val="0"/>
        <w:overflowPunct w:val="0"/>
        <w:autoSpaceDE w:val="0"/>
        <w:autoSpaceDN w:val="0"/>
        <w:adjustRightInd w:val="0"/>
        <w:spacing w:line="276" w:lineRule="auto"/>
        <w:ind w:left="40" w:right="109"/>
        <w:jc w:val="both"/>
      </w:pPr>
    </w:p>
    <w:p w:rsidR="00AA387D" w:rsidRDefault="00AA387D" w:rsidP="00360B28">
      <w:pPr>
        <w:keepNext/>
        <w:keepLines/>
        <w:kinsoku w:val="0"/>
        <w:overflowPunct w:val="0"/>
        <w:autoSpaceDE w:val="0"/>
        <w:autoSpaceDN w:val="0"/>
        <w:adjustRightInd w:val="0"/>
        <w:spacing w:line="276" w:lineRule="auto"/>
        <w:ind w:left="40" w:right="109"/>
        <w:jc w:val="both"/>
      </w:pPr>
      <w:r>
        <w:t xml:space="preserve">Information über die Infrastruktur: </w:t>
      </w:r>
      <w:r w:rsidRPr="00AA387D">
        <w:rPr>
          <w:rFonts w:cs="Arial"/>
        </w:rPr>
        <w:t>Falls ein Aushang dieser Informationen existiert, ist keine gesonderte Unterweisung erforderlich</w:t>
      </w:r>
      <w:r>
        <w:rPr>
          <w:rFonts w:cs="Arial"/>
        </w:rPr>
        <w:t>.</w:t>
      </w:r>
    </w:p>
    <w:p w:rsidR="00AA387D" w:rsidRDefault="00AA387D" w:rsidP="00AA387D">
      <w:pPr>
        <w:keepNext/>
        <w:keepLines/>
        <w:spacing w:line="276" w:lineRule="auto"/>
        <w:ind w:left="1417" w:hanging="709"/>
        <w:jc w:val="both"/>
        <w:rPr>
          <w:rFonts w:cs="Arial"/>
        </w:rPr>
      </w:pPr>
      <w:r>
        <w:rPr>
          <w:rFonts w:cs="Arial"/>
        </w:rPr>
        <w:t></w:t>
      </w:r>
      <w:r>
        <w:rPr>
          <w:rFonts w:cs="Arial"/>
        </w:rPr>
        <w:tab/>
      </w:r>
      <w:r w:rsidRPr="00AA387D">
        <w:rPr>
          <w:rFonts w:cs="Arial"/>
        </w:rPr>
        <w:t>d</w:t>
      </w:r>
      <w:r w:rsidR="00046D22" w:rsidRPr="00AA387D">
        <w:rPr>
          <w:rFonts w:cs="Arial"/>
        </w:rPr>
        <w:t xml:space="preserve">ie Standorte, die Handhabung der Feuerlöscher, </w:t>
      </w:r>
    </w:p>
    <w:p w:rsidR="00AA387D" w:rsidRDefault="00AA387D" w:rsidP="00AA387D">
      <w:pPr>
        <w:keepNext/>
        <w:keepLines/>
        <w:spacing w:line="276" w:lineRule="auto"/>
        <w:ind w:left="1417" w:hanging="709"/>
        <w:jc w:val="both"/>
        <w:rPr>
          <w:rFonts w:cs="Arial"/>
        </w:rPr>
      </w:pPr>
      <w:r>
        <w:rPr>
          <w:rFonts w:cs="Arial"/>
        </w:rPr>
        <w:t></w:t>
      </w:r>
      <w:r>
        <w:rPr>
          <w:rFonts w:cs="Arial"/>
        </w:rPr>
        <w:tab/>
      </w:r>
      <w:r w:rsidR="00046D22" w:rsidRPr="00AA387D">
        <w:rPr>
          <w:rFonts w:cs="Arial"/>
        </w:rPr>
        <w:t xml:space="preserve">die Aufbewahrungsorte der Erste-Hilfe-Geräte, </w:t>
      </w:r>
    </w:p>
    <w:p w:rsidR="00AA387D" w:rsidRDefault="00AA387D" w:rsidP="00AA387D">
      <w:pPr>
        <w:keepNext/>
        <w:keepLines/>
        <w:spacing w:line="276" w:lineRule="auto"/>
        <w:ind w:left="1417" w:hanging="709"/>
        <w:jc w:val="both"/>
        <w:rPr>
          <w:rFonts w:cs="Arial"/>
        </w:rPr>
      </w:pPr>
      <w:r>
        <w:rPr>
          <w:rFonts w:cs="Arial"/>
        </w:rPr>
        <w:t></w:t>
      </w:r>
      <w:r>
        <w:rPr>
          <w:rFonts w:cs="Arial"/>
        </w:rPr>
        <w:tab/>
      </w:r>
      <w:r w:rsidR="00046D22" w:rsidRPr="00AA387D">
        <w:rPr>
          <w:rFonts w:cs="Arial"/>
        </w:rPr>
        <w:t>allfällige Lagerverbote und</w:t>
      </w:r>
      <w:r w:rsidR="00DC3711" w:rsidRPr="00AA387D">
        <w:rPr>
          <w:rFonts w:cs="Arial"/>
        </w:rPr>
        <w:t xml:space="preserve"> </w:t>
      </w:r>
      <w:r w:rsidR="00046D22" w:rsidRPr="00AA387D">
        <w:rPr>
          <w:rFonts w:cs="Arial"/>
        </w:rPr>
        <w:t xml:space="preserve">Lagerbeschränkungen, </w:t>
      </w:r>
    </w:p>
    <w:p w:rsidR="00046D22" w:rsidRPr="00AA387D" w:rsidRDefault="00AA387D" w:rsidP="00AA387D">
      <w:pPr>
        <w:keepNext/>
        <w:keepLines/>
        <w:spacing w:line="276" w:lineRule="auto"/>
        <w:ind w:left="1417" w:hanging="709"/>
        <w:jc w:val="both"/>
        <w:rPr>
          <w:rFonts w:cs="Arial"/>
        </w:rPr>
      </w:pPr>
      <w:r>
        <w:rPr>
          <w:rFonts w:cs="Arial"/>
        </w:rPr>
        <w:t></w:t>
      </w:r>
      <w:r>
        <w:rPr>
          <w:rFonts w:cs="Arial"/>
        </w:rPr>
        <w:tab/>
      </w:r>
      <w:r w:rsidR="00046D22" w:rsidRPr="00AA387D">
        <w:rPr>
          <w:rFonts w:cs="Arial"/>
        </w:rPr>
        <w:t>falls vorhanden Bedeutung der Alarmsignale..</w:t>
      </w:r>
    </w:p>
    <w:p w:rsidR="00DB53CD" w:rsidRPr="00046D22" w:rsidRDefault="00DB53CD" w:rsidP="00360B28">
      <w:pPr>
        <w:keepNext/>
        <w:keepLines/>
        <w:kinsoku w:val="0"/>
        <w:overflowPunct w:val="0"/>
        <w:autoSpaceDE w:val="0"/>
        <w:autoSpaceDN w:val="0"/>
        <w:adjustRightInd w:val="0"/>
        <w:spacing w:line="276" w:lineRule="auto"/>
        <w:ind w:left="40" w:right="109"/>
        <w:jc w:val="both"/>
      </w:pPr>
    </w:p>
    <w:p w:rsidR="00BB6270" w:rsidRDefault="00046D22" w:rsidP="00360B28">
      <w:pPr>
        <w:spacing w:line="276" w:lineRule="auto"/>
        <w:jc w:val="both"/>
      </w:pPr>
      <w:r w:rsidRPr="003339F6">
        <w:rPr>
          <w:b/>
        </w:rPr>
        <w:t xml:space="preserve"> </w:t>
      </w:r>
    </w:p>
    <w:p w:rsidR="00FC6BC9" w:rsidRPr="00BB6270" w:rsidRDefault="00FC6BC9" w:rsidP="00360B28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t>Weitere Inhalte der Unterweisung</w:t>
      </w:r>
    </w:p>
    <w:p w:rsidR="00FC6BC9" w:rsidRDefault="00FC6BC9" w:rsidP="00360B28">
      <w:pPr>
        <w:pStyle w:val="Textkrper"/>
        <w:kinsoku w:val="0"/>
        <w:overflowPunct w:val="0"/>
        <w:spacing w:line="276" w:lineRule="auto"/>
        <w:jc w:val="both"/>
      </w:pP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  <w:r>
        <w:tab/>
      </w: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  <w:r>
        <w:tab/>
      </w: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</w:p>
    <w:p w:rsidR="00BB6270" w:rsidRDefault="00BB6270" w:rsidP="00360B28">
      <w:pPr>
        <w:spacing w:line="276" w:lineRule="auto"/>
        <w:jc w:val="both"/>
      </w:pPr>
    </w:p>
    <w:p w:rsidR="00FC6BC9" w:rsidRDefault="00FC6BC9" w:rsidP="00360B28">
      <w:pPr>
        <w:spacing w:line="276" w:lineRule="auto"/>
        <w:jc w:val="both"/>
      </w:pPr>
    </w:p>
    <w:p w:rsidR="00BB6270" w:rsidRDefault="00BB6270" w:rsidP="00360B28">
      <w:pPr>
        <w:spacing w:line="276" w:lineRule="auto"/>
        <w:jc w:val="both"/>
      </w:pPr>
    </w:p>
    <w:p w:rsidR="00FC6BC9" w:rsidRDefault="000078C8" w:rsidP="00360B28">
      <w:pPr>
        <w:spacing w:line="276" w:lineRule="auto"/>
        <w:jc w:val="both"/>
      </w:pPr>
      <w:r w:rsidRPr="00FC6BC9">
        <w:rPr>
          <w:b/>
        </w:rPr>
        <w:t>Datum</w:t>
      </w:r>
      <w:r w:rsidR="00FC6BC9">
        <w:t xml:space="preserve"> der Unterweisung</w:t>
      </w:r>
      <w:r>
        <w:t>: _______________</w:t>
      </w:r>
      <w:r w:rsidR="00FC6BC9">
        <w:t xml:space="preserve"> von__________ bis__________</w:t>
      </w:r>
    </w:p>
    <w:p w:rsidR="00FC6BC9" w:rsidRDefault="00FC6BC9" w:rsidP="00360B28">
      <w:pPr>
        <w:spacing w:line="276" w:lineRule="auto"/>
        <w:jc w:val="both"/>
      </w:pPr>
    </w:p>
    <w:p w:rsidR="000078C8" w:rsidRDefault="000078C8" w:rsidP="00360B28">
      <w:pPr>
        <w:spacing w:line="276" w:lineRule="auto"/>
        <w:jc w:val="both"/>
      </w:pPr>
      <w:r>
        <w:t xml:space="preserve">Verantwortlich für die </w:t>
      </w:r>
      <w:r w:rsidR="00FC6BC9">
        <w:t>Unterweisung</w:t>
      </w:r>
      <w:r>
        <w:t>: ______________________</w:t>
      </w:r>
      <w:r w:rsidR="00FC6BC9">
        <w:t>___________</w:t>
      </w:r>
    </w:p>
    <w:p w:rsidR="000078C8" w:rsidRDefault="000078C8" w:rsidP="00360B28">
      <w:pPr>
        <w:spacing w:line="276" w:lineRule="auto"/>
        <w:jc w:val="both"/>
      </w:pPr>
    </w:p>
    <w:p w:rsidR="000078C8" w:rsidRDefault="000078C8" w:rsidP="00360B28">
      <w:pPr>
        <w:spacing w:line="276" w:lineRule="auto"/>
        <w:jc w:val="both"/>
      </w:pPr>
      <w:r>
        <w:t xml:space="preserve">Bestätigung der Teilnahme durch </w:t>
      </w:r>
      <w:r w:rsidR="00DC3711">
        <w:rPr>
          <w:b/>
        </w:rPr>
        <w:t xml:space="preserve">Unterschrift </w:t>
      </w:r>
      <w:r w:rsidR="00FC6BC9" w:rsidRPr="00FC6BC9">
        <w:rPr>
          <w:b/>
        </w:rPr>
        <w:t xml:space="preserve">der </w:t>
      </w:r>
      <w:r w:rsidR="00DC3711">
        <w:rPr>
          <w:b/>
        </w:rPr>
        <w:t>Mitarbeiter</w:t>
      </w:r>
      <w:r w:rsidRPr="00FC6BC9">
        <w:rPr>
          <w:b/>
        </w:rPr>
        <w:t>in</w:t>
      </w:r>
      <w:r w:rsidR="00DC3711">
        <w:rPr>
          <w:b/>
        </w:rPr>
        <w:t xml:space="preserve"> / des Mitarbeiters</w:t>
      </w:r>
      <w:r>
        <w:t xml:space="preserve">: </w:t>
      </w: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  <w:r>
        <w:tab/>
      </w: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  <w:r>
        <w:tab/>
      </w: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  <w:r>
        <w:tab/>
      </w:r>
    </w:p>
    <w:p w:rsidR="00FC6BC9" w:rsidRDefault="00FC6BC9" w:rsidP="00360B28">
      <w:pPr>
        <w:tabs>
          <w:tab w:val="left" w:leader="underscore" w:pos="9350"/>
        </w:tabs>
        <w:spacing w:line="276" w:lineRule="auto"/>
        <w:jc w:val="both"/>
      </w:pPr>
    </w:p>
    <w:p w:rsidR="006F6898" w:rsidRDefault="006F6898" w:rsidP="00360B28">
      <w:pPr>
        <w:spacing w:line="276" w:lineRule="auto"/>
      </w:pPr>
    </w:p>
    <w:sectPr w:rsidR="006F6898" w:rsidSect="00A00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595" w:right="1236" w:bottom="851" w:left="340" w:header="1020" w:footer="454" w:gutter="907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DBE" w:rsidRDefault="00A14DBE">
      <w:r>
        <w:separator/>
      </w:r>
    </w:p>
  </w:endnote>
  <w:endnote w:type="continuationSeparator" w:id="0">
    <w:p w:rsidR="00A14DBE" w:rsidRDefault="00A1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6" w:rsidRDefault="007E2E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6" w:rsidRPr="0056656B" w:rsidRDefault="007E2E36" w:rsidP="007E2E36">
    <w:pPr>
      <w:pStyle w:val="Kopfzeile"/>
      <w:tabs>
        <w:tab w:val="clear" w:pos="4536"/>
        <w:tab w:val="clear" w:pos="9072"/>
      </w:tabs>
      <w:jc w:val="right"/>
      <w:rPr>
        <w:sz w:val="16"/>
        <w:szCs w:val="16"/>
      </w:rPr>
    </w:pPr>
    <w:r w:rsidRPr="0056656B">
      <w:rPr>
        <w:sz w:val="16"/>
        <w:szCs w:val="16"/>
        <w:lang w:val="de-DE"/>
      </w:rPr>
      <w:t xml:space="preserve">Seite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PAGE  \* Arabic  \* MERGEFORMAT</w:instrText>
    </w:r>
    <w:r w:rsidRPr="0056656B">
      <w:rPr>
        <w:bCs/>
        <w:sz w:val="16"/>
        <w:szCs w:val="16"/>
      </w:rPr>
      <w:fldChar w:fldCharType="separate"/>
    </w:r>
    <w:r w:rsidRPr="007E2E36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  <w:r w:rsidRPr="0056656B">
      <w:rPr>
        <w:sz w:val="16"/>
        <w:szCs w:val="16"/>
        <w:lang w:val="de-DE"/>
      </w:rPr>
      <w:t xml:space="preserve"> von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NUMPAGES  \* Arabic  \* MERGEFORMAT</w:instrText>
    </w:r>
    <w:r w:rsidRPr="0056656B">
      <w:rPr>
        <w:bCs/>
        <w:sz w:val="16"/>
        <w:szCs w:val="16"/>
      </w:rPr>
      <w:fldChar w:fldCharType="separate"/>
    </w:r>
    <w:r w:rsidRPr="007E2E36">
      <w:rPr>
        <w:bCs/>
        <w:noProof/>
        <w:sz w:val="16"/>
        <w:szCs w:val="16"/>
        <w:lang w:val="de-DE"/>
      </w:rPr>
      <w:t>3</w:t>
    </w:r>
    <w:r w:rsidRPr="0056656B">
      <w:rPr>
        <w:bCs/>
        <w:sz w:val="16"/>
        <w:szCs w:val="16"/>
      </w:rPr>
      <w:fldChar w:fldCharType="end"/>
    </w:r>
  </w:p>
  <w:p w:rsidR="007E2E36" w:rsidRDefault="007E2E36" w:rsidP="007E2E36">
    <w:pPr>
      <w:pStyle w:val="Kopfzeile"/>
      <w:tabs>
        <w:tab w:val="clear" w:pos="4536"/>
        <w:tab w:val="clear" w:pos="9072"/>
      </w:tabs>
      <w:rPr>
        <w:sz w:val="16"/>
        <w:szCs w:val="16"/>
      </w:rPr>
    </w:pPr>
  </w:p>
  <w:p w:rsidR="007E2E36" w:rsidRPr="00A23EF8" w:rsidRDefault="007E2E36" w:rsidP="007E2E36">
    <w:pPr>
      <w:pStyle w:val="Kopfzeile"/>
      <w:tabs>
        <w:tab w:val="clear" w:pos="4536"/>
        <w:tab w:val="clear" w:pos="9072"/>
      </w:tabs>
      <w:rPr>
        <w:rStyle w:val="Hyperlink"/>
        <w:sz w:val="16"/>
        <w:szCs w:val="16"/>
      </w:rPr>
    </w:pPr>
    <w:r>
      <w:rPr>
        <w:noProof/>
        <w:sz w:val="16"/>
        <w:szCs w:val="16"/>
        <w:lang w:val="de-DE"/>
      </w:rPr>
      <w:drawing>
        <wp:anchor distT="0" distB="0" distL="114300" distR="114300" simplePos="0" relativeHeight="251663360" behindDoc="1" locked="0" layoutInCell="1" allowOverlap="1" wp14:anchorId="61FA8156" wp14:editId="6240BC52">
          <wp:simplePos x="0" y="0"/>
          <wp:positionH relativeFrom="margin">
            <wp:posOffset>4752975</wp:posOffset>
          </wp:positionH>
          <wp:positionV relativeFrom="paragraph">
            <wp:posOffset>6350</wp:posOffset>
          </wp:positionV>
          <wp:extent cx="1380490" cy="208280"/>
          <wp:effectExtent l="0" t="0" r="0" b="1270"/>
          <wp:wrapTight wrapText="bothSides">
            <wp:wrapPolygon edited="0">
              <wp:start x="0" y="0"/>
              <wp:lineTo x="0" y="19756"/>
              <wp:lineTo x="21163" y="19756"/>
              <wp:lineTo x="211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53"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58E32" wp14:editId="66AD1065">
              <wp:simplePos x="0" y="0"/>
              <wp:positionH relativeFrom="column">
                <wp:posOffset>-7509</wp:posOffset>
              </wp:positionH>
              <wp:positionV relativeFrom="paragraph">
                <wp:posOffset>-74295</wp:posOffset>
              </wp:positionV>
              <wp:extent cx="6148317" cy="0"/>
              <wp:effectExtent l="0" t="0" r="2413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8317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AEB20E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5.85pt" to="483.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L6EQ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" strokeweight=".25pt"/>
          </w:pict>
        </mc:Fallback>
      </mc:AlternateContent>
    </w:r>
    <w:r>
      <w:rPr>
        <w:noProof/>
        <w:sz w:val="16"/>
        <w:szCs w:val="16"/>
        <w:lang w:val="de-DE"/>
      </w:rPr>
      <w:t xml:space="preserve">Ärztliches Qualitätszentrum / </w:t>
    </w:r>
    <w:r>
      <w:rPr>
        <w:sz w:val="16"/>
        <w:szCs w:val="16"/>
      </w:rPr>
      <w:t>Mai 2019</w:t>
    </w:r>
  </w:p>
  <w:p w:rsidR="007E2E36" w:rsidRDefault="007E2E36" w:rsidP="007E2E36">
    <w:pPr>
      <w:pStyle w:val="Kopfzeile"/>
      <w:tabs>
        <w:tab w:val="clear" w:pos="4536"/>
        <w:tab w:val="clear" w:pos="9072"/>
        <w:tab w:val="left" w:pos="4844"/>
      </w:tabs>
      <w:rPr>
        <w:rStyle w:val="Hyperlink"/>
        <w:noProof/>
        <w:sz w:val="16"/>
        <w:szCs w:val="16"/>
      </w:rPr>
    </w:pPr>
    <w:hyperlink r:id="rId2" w:history="1">
      <w:r w:rsidRPr="00E03D63">
        <w:rPr>
          <w:rStyle w:val="Hyperlink"/>
          <w:noProof/>
          <w:sz w:val="16"/>
          <w:szCs w:val="16"/>
        </w:rPr>
        <w:t>www.aerztliches-qualitaetszentrum.at</w:t>
      </w:r>
    </w:hyperlink>
  </w:p>
  <w:p w:rsidR="00A00FBE" w:rsidRPr="00A0399F" w:rsidRDefault="00A00FBE" w:rsidP="00A00FBE">
    <w:pPr>
      <w:pStyle w:val="Kopfzeile"/>
      <w:tabs>
        <w:tab w:val="clear" w:pos="4536"/>
        <w:tab w:val="clear" w:pos="9072"/>
      </w:tabs>
      <w:rPr>
        <w:noProof/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6" w:rsidRDefault="007E2E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DBE" w:rsidRDefault="00A14DBE">
      <w:r>
        <w:separator/>
      </w:r>
    </w:p>
  </w:footnote>
  <w:footnote w:type="continuationSeparator" w:id="0">
    <w:p w:rsidR="00A14DBE" w:rsidRDefault="00A1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6" w:rsidRDefault="007E2E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BE" w:rsidRPr="003D100D" w:rsidRDefault="00A00FBE" w:rsidP="00A00FBE">
    <w:pPr>
      <w:pStyle w:val="Kopfzeile"/>
      <w:ind w:firstLine="2124"/>
      <w:rPr>
        <w:rFonts w:cs="Arial"/>
        <w:color w:val="006599"/>
        <w:sz w:val="28"/>
        <w:szCs w:val="22"/>
      </w:rPr>
    </w:pPr>
    <w:r w:rsidRPr="003D100D">
      <w:rPr>
        <w:rFonts w:cs="Arial"/>
        <w:noProof/>
        <w:color w:val="006599"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8D1D1" wp14:editId="42261ACA">
              <wp:simplePos x="0" y="0"/>
              <wp:positionH relativeFrom="margin">
                <wp:posOffset>-9525</wp:posOffset>
              </wp:positionH>
              <wp:positionV relativeFrom="paragraph">
                <wp:posOffset>-368935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00FBE" w:rsidRPr="002912D8" w:rsidRDefault="00A00FBE" w:rsidP="00A00FBE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2912D8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!</w:t>
                          </w:r>
                        </w:p>
                        <w:p w:rsidR="00A00FBE" w:rsidRDefault="00A00FBE" w:rsidP="00A00FB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8D1D1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left:0;text-align:left;margin-left:-.75pt;margin-top:-29.05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" fillcolor="#006599" strokecolor="#2e74b5 [2404]" strokeweight="1.5pt">
              <v:textbox>
                <w:txbxContent>
                  <w:p w:rsidR="00A00FBE" w:rsidRPr="002912D8" w:rsidRDefault="00A00FBE" w:rsidP="00A00FBE">
                    <w:pPr>
                      <w:jc w:val="center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 w:rsidRPr="002912D8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!</w:t>
                    </w:r>
                  </w:p>
                  <w:p w:rsidR="00A00FBE" w:rsidRDefault="00A00FBE" w:rsidP="00A00FBE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D100D">
      <w:rPr>
        <w:rFonts w:cs="Arial"/>
        <w:color w:val="006599"/>
        <w:sz w:val="28"/>
        <w:szCs w:val="22"/>
      </w:rPr>
      <w:t xml:space="preserve">PFLICHTDOKUMENT </w:t>
    </w:r>
    <w:r w:rsidR="006144C0">
      <w:rPr>
        <w:rFonts w:cs="Arial"/>
        <w:color w:val="006599"/>
        <w:sz w:val="28"/>
        <w:szCs w:val="22"/>
      </w:rPr>
      <w:t>PERSONALEINSATZ</w:t>
    </w:r>
  </w:p>
  <w:p w:rsidR="00A00FBE" w:rsidRDefault="006144C0" w:rsidP="00A00FBE">
    <w:pPr>
      <w:pStyle w:val="Kopfzeile"/>
      <w:ind w:firstLine="2124"/>
      <w:rPr>
        <w:rFonts w:cs="Arial"/>
        <w:b/>
        <w:color w:val="006599"/>
        <w:sz w:val="28"/>
        <w:szCs w:val="22"/>
      </w:rPr>
    </w:pPr>
    <w:r>
      <w:rPr>
        <w:rFonts w:cs="Arial"/>
        <w:b/>
        <w:color w:val="006599"/>
        <w:sz w:val="28"/>
        <w:szCs w:val="22"/>
      </w:rPr>
      <w:t>Jahresunterweisung</w:t>
    </w:r>
  </w:p>
  <w:p w:rsidR="00A00FBE" w:rsidRDefault="00A00FBE" w:rsidP="00A00FBE">
    <w:pPr>
      <w:pStyle w:val="Kopfzeile"/>
      <w:ind w:firstLine="2124"/>
    </w:pPr>
    <w:r w:rsidRPr="00C4020A">
      <w:rPr>
        <w:b/>
        <w:noProof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E8562" wp14:editId="55AFDDD0">
              <wp:simplePos x="0" y="0"/>
              <wp:positionH relativeFrom="column">
                <wp:posOffset>2540</wp:posOffset>
              </wp:positionH>
              <wp:positionV relativeFrom="paragraph">
                <wp:posOffset>78105</wp:posOffset>
              </wp:positionV>
              <wp:extent cx="6163513" cy="7721"/>
              <wp:effectExtent l="0" t="0" r="27940" b="3048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3513" cy="7721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19AD5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6.15pt" to="485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" strokecolor="#006599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E36" w:rsidRDefault="007E2E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50A8C"/>
    <w:multiLevelType w:val="hybridMultilevel"/>
    <w:tmpl w:val="BE1CC7BE"/>
    <w:lvl w:ilvl="0" w:tplc="916ECD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23373"/>
    <w:multiLevelType w:val="hybridMultilevel"/>
    <w:tmpl w:val="DE9A415E"/>
    <w:lvl w:ilvl="0" w:tplc="916ECDCA">
      <w:start w:val="1"/>
      <w:numFmt w:val="bullet"/>
      <w:lvlText w:val=""/>
      <w:lvlJc w:val="left"/>
      <w:pPr>
        <w:ind w:left="730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7D"/>
    <w:rsid w:val="000078C8"/>
    <w:rsid w:val="00013A7B"/>
    <w:rsid w:val="00045C09"/>
    <w:rsid w:val="00046D22"/>
    <w:rsid w:val="000D2EFD"/>
    <w:rsid w:val="00117CAF"/>
    <w:rsid w:val="001D390D"/>
    <w:rsid w:val="00273763"/>
    <w:rsid w:val="00332761"/>
    <w:rsid w:val="003470C6"/>
    <w:rsid w:val="00360B28"/>
    <w:rsid w:val="003D7631"/>
    <w:rsid w:val="003F647C"/>
    <w:rsid w:val="004B2584"/>
    <w:rsid w:val="004F0F69"/>
    <w:rsid w:val="00503FDD"/>
    <w:rsid w:val="00526C91"/>
    <w:rsid w:val="005336F5"/>
    <w:rsid w:val="00543B24"/>
    <w:rsid w:val="00586CE2"/>
    <w:rsid w:val="005D6854"/>
    <w:rsid w:val="0060723E"/>
    <w:rsid w:val="006144C0"/>
    <w:rsid w:val="006B2F87"/>
    <w:rsid w:val="006B5356"/>
    <w:rsid w:val="006F6898"/>
    <w:rsid w:val="00747064"/>
    <w:rsid w:val="007B255D"/>
    <w:rsid w:val="007E2E36"/>
    <w:rsid w:val="00806788"/>
    <w:rsid w:val="008275AF"/>
    <w:rsid w:val="008432DB"/>
    <w:rsid w:val="008B354C"/>
    <w:rsid w:val="008F5343"/>
    <w:rsid w:val="008F5D25"/>
    <w:rsid w:val="009105CD"/>
    <w:rsid w:val="00A00D1F"/>
    <w:rsid w:val="00A00FBE"/>
    <w:rsid w:val="00A14DBE"/>
    <w:rsid w:val="00A956F9"/>
    <w:rsid w:val="00A969D0"/>
    <w:rsid w:val="00AA387D"/>
    <w:rsid w:val="00AC13F9"/>
    <w:rsid w:val="00B16B41"/>
    <w:rsid w:val="00B23B35"/>
    <w:rsid w:val="00B73A14"/>
    <w:rsid w:val="00B963BB"/>
    <w:rsid w:val="00BB6270"/>
    <w:rsid w:val="00BF07C3"/>
    <w:rsid w:val="00C27227"/>
    <w:rsid w:val="00C47628"/>
    <w:rsid w:val="00C60415"/>
    <w:rsid w:val="00CE4C4D"/>
    <w:rsid w:val="00DB53CD"/>
    <w:rsid w:val="00DC3711"/>
    <w:rsid w:val="00DC5319"/>
    <w:rsid w:val="00DF3851"/>
    <w:rsid w:val="00E145F5"/>
    <w:rsid w:val="00E448A8"/>
    <w:rsid w:val="00E46BA8"/>
    <w:rsid w:val="00E559C6"/>
    <w:rsid w:val="00ED3309"/>
    <w:rsid w:val="00EF747D"/>
    <w:rsid w:val="00F056B5"/>
    <w:rsid w:val="00F2169F"/>
    <w:rsid w:val="00F5354B"/>
    <w:rsid w:val="00F649F7"/>
    <w:rsid w:val="00F94F10"/>
    <w:rsid w:val="00FB4DEA"/>
    <w:rsid w:val="00FC6BC9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1AC5B"/>
  <w15:chartTrackingRefBased/>
  <w15:docId w15:val="{2098B358-3E17-4060-B2E6-EE76EF31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3FDD"/>
    <w:rPr>
      <w:rFonts w:ascii="Arial" w:hAnsi="Arial"/>
      <w:sz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B53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5356"/>
    <w:pPr>
      <w:tabs>
        <w:tab w:val="center" w:pos="4536"/>
        <w:tab w:val="right" w:pos="9072"/>
      </w:tabs>
    </w:pPr>
  </w:style>
  <w:style w:type="paragraph" w:customStyle="1" w:styleId="QEP-KopfzeileIRrechts">
    <w:name w:val="QEP-Kopfzeile IR rechts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i/>
      <w:iCs/>
      <w:sz w:val="20"/>
      <w:szCs w:val="24"/>
      <w:lang w:val="de-DE"/>
    </w:rPr>
  </w:style>
  <w:style w:type="paragraph" w:customStyle="1" w:styleId="QEP-KopfzeileDoklinks">
    <w:name w:val="QEP-Kopfzeile Dok links"/>
    <w:basedOn w:val="Standard"/>
    <w:rsid w:val="006B5356"/>
    <w:pPr>
      <w:tabs>
        <w:tab w:val="center" w:pos="4536"/>
        <w:tab w:val="right" w:pos="9072"/>
      </w:tabs>
    </w:pPr>
    <w:rPr>
      <w:rFonts w:cs="Arial"/>
      <w:noProof/>
      <w:sz w:val="20"/>
      <w:szCs w:val="24"/>
      <w:lang w:val="de-DE"/>
    </w:rPr>
  </w:style>
  <w:style w:type="paragraph" w:customStyle="1" w:styleId="QEP-KopfzeileDokrechts">
    <w:name w:val="QEP-Kopfzeile Dok rechts"/>
    <w:basedOn w:val="QEP-KopfzeileIRrechts"/>
    <w:rsid w:val="006B5356"/>
  </w:style>
  <w:style w:type="paragraph" w:customStyle="1" w:styleId="QEP-KopfzeileDokMitteoben">
    <w:name w:val="QEP-Kopfzeile Dok Mitte oben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ascii="Arial Black" w:hAnsi="Arial Black" w:cs="Arial"/>
      <w:sz w:val="24"/>
      <w:szCs w:val="24"/>
      <w:lang w:val="de-DE"/>
    </w:rPr>
  </w:style>
  <w:style w:type="paragraph" w:customStyle="1" w:styleId="QEP-KopfzeileDokMittemittig">
    <w:name w:val="QEP-Kopfzeile Dok Mitte mittig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sz w:val="28"/>
      <w:szCs w:val="24"/>
      <w:lang w:val="de-DE"/>
    </w:rPr>
  </w:style>
  <w:style w:type="paragraph" w:customStyle="1" w:styleId="Hervorheben">
    <w:name w:val="Hervorheben"/>
    <w:basedOn w:val="Standard"/>
    <w:rsid w:val="00806788"/>
    <w:pPr>
      <w:spacing w:before="120" w:after="120"/>
    </w:pPr>
    <w:rPr>
      <w:b/>
    </w:rPr>
  </w:style>
  <w:style w:type="paragraph" w:customStyle="1" w:styleId="Flietext">
    <w:name w:val="Fließtext"/>
    <w:basedOn w:val="Standard"/>
    <w:rsid w:val="00806788"/>
    <w:pPr>
      <w:spacing w:line="280" w:lineRule="atLeast"/>
      <w:jc w:val="both"/>
    </w:pPr>
  </w:style>
  <w:style w:type="paragraph" w:customStyle="1" w:styleId="QEP-FuzeileUV">
    <w:name w:val="QEP-Fußzeile UV"/>
    <w:basedOn w:val="Standard"/>
    <w:rsid w:val="00F5354B"/>
    <w:pPr>
      <w:tabs>
        <w:tab w:val="center" w:pos="4536"/>
        <w:tab w:val="right" w:pos="9072"/>
      </w:tabs>
    </w:pPr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rsid w:val="00DC5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D6854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Standard"/>
    <w:rsid w:val="005D68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AT"/>
    </w:rPr>
  </w:style>
  <w:style w:type="paragraph" w:styleId="Textkrper">
    <w:name w:val="Body Text"/>
    <w:basedOn w:val="Standard"/>
    <w:link w:val="TextkrperZchn"/>
    <w:uiPriority w:val="1"/>
    <w:qFormat/>
    <w:rsid w:val="00046D22"/>
    <w:pPr>
      <w:autoSpaceDE w:val="0"/>
      <w:autoSpaceDN w:val="0"/>
      <w:adjustRightInd w:val="0"/>
      <w:spacing w:before="61"/>
      <w:ind w:left="39"/>
    </w:pPr>
    <w:rPr>
      <w:rFonts w:cs="Arial"/>
      <w:szCs w:val="22"/>
      <w:lang w:val="de-DE"/>
    </w:rPr>
  </w:style>
  <w:style w:type="character" w:customStyle="1" w:styleId="TextkrperZchn">
    <w:name w:val="Textkörper Zchn"/>
    <w:link w:val="Textkrper"/>
    <w:uiPriority w:val="1"/>
    <w:rsid w:val="00046D22"/>
    <w:rPr>
      <w:rFonts w:ascii="Arial" w:hAnsi="Arial" w:cs="Arial"/>
      <w:sz w:val="22"/>
      <w:szCs w:val="22"/>
    </w:rPr>
  </w:style>
  <w:style w:type="character" w:customStyle="1" w:styleId="KopfzeileZchn">
    <w:name w:val="Kopfzeile Zchn"/>
    <w:link w:val="Kopfzeile"/>
    <w:uiPriority w:val="99"/>
    <w:rsid w:val="00A00FBE"/>
    <w:rPr>
      <w:rFonts w:ascii="Arial" w:hAnsi="Arial"/>
      <w:sz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500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8029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50983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572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mi.gv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&#252;tz.AEK-OOE\Desktop\Formbla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Formblatt.dot</Template>
  <TotalTime>0</TotalTime>
  <Pages>3</Pages>
  <Words>273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Ziele der Verfahrensanweisung</vt:lpstr>
    </vt:vector>
  </TitlesOfParts>
  <Company>Ärztekammer für Oberösterreich</Company>
  <LinksUpToDate>false</LinksUpToDate>
  <CharactersWithSpaces>2501</CharactersWithSpaces>
  <SharedDoc>false</SharedDoc>
  <HLinks>
    <vt:vector size="6" baseType="variant">
      <vt:variant>
        <vt:i4>1900548</vt:i4>
      </vt:variant>
      <vt:variant>
        <vt:i4>0</vt:i4>
      </vt:variant>
      <vt:variant>
        <vt:i4>0</vt:i4>
      </vt:variant>
      <vt:variant>
        <vt:i4>5</vt:i4>
      </vt:variant>
      <vt:variant>
        <vt:lpwstr>http://www.bmi.gv.at/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Ziele der Verfahrensanweisung</dc:title>
  <dc:subject/>
  <dc:creator>Mitarbeiter</dc:creator>
  <cp:keywords/>
  <dc:description/>
  <cp:lastModifiedBy>Ander Dominic</cp:lastModifiedBy>
  <cp:revision>8</cp:revision>
  <dcterms:created xsi:type="dcterms:W3CDTF">2019-05-17T10:21:00Z</dcterms:created>
  <dcterms:modified xsi:type="dcterms:W3CDTF">2019-07-08T11:01:00Z</dcterms:modified>
</cp:coreProperties>
</file>