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18" w:rsidRDefault="00592618" w:rsidP="001D314F">
      <w:pPr>
        <w:rPr>
          <w:b/>
          <w:szCs w:val="22"/>
        </w:rPr>
      </w:pPr>
    </w:p>
    <w:p w:rsidR="00EE57F9" w:rsidRPr="007B58F0" w:rsidRDefault="001D314F" w:rsidP="001D314F">
      <w:pPr>
        <w:rPr>
          <w:b/>
          <w:szCs w:val="22"/>
        </w:rPr>
      </w:pPr>
      <w:r w:rsidRPr="007B58F0">
        <w:rPr>
          <w:b/>
          <w:szCs w:val="22"/>
        </w:rPr>
        <w:t>Notfallausstattung Wartung</w:t>
      </w:r>
    </w:p>
    <w:p w:rsidR="001D314F" w:rsidRDefault="001D314F" w:rsidP="001D314F"/>
    <w:p w:rsidR="00592618" w:rsidRDefault="00592618" w:rsidP="00EE57F9"/>
    <w:p w:rsidR="00592618" w:rsidRDefault="00EE57F9" w:rsidP="00EE57F9">
      <w:r>
        <w:t xml:space="preserve">Verantwortlich für die Kontrolle: </w:t>
      </w:r>
      <w:r w:rsidR="00592618">
        <w:t>……………………………….</w:t>
      </w:r>
    </w:p>
    <w:p w:rsidR="00592618" w:rsidRDefault="00592618" w:rsidP="00EE57F9"/>
    <w:p w:rsidR="00592618" w:rsidRDefault="00592618" w:rsidP="00EE57F9">
      <w:pPr>
        <w:rPr>
          <w:color w:val="000000" w:themeColor="text1"/>
          <w:u w:val="single"/>
        </w:rPr>
      </w:pPr>
    </w:p>
    <w:p w:rsidR="00EE57F9" w:rsidRPr="00B40E4F" w:rsidRDefault="00EE57F9" w:rsidP="00EE57F9">
      <w:pPr>
        <w:rPr>
          <w:color w:val="000000" w:themeColor="text1"/>
        </w:rPr>
      </w:pPr>
      <w:r w:rsidRPr="00B40E4F">
        <w:rPr>
          <w:color w:val="000000" w:themeColor="text1"/>
        </w:rPr>
        <w:t>Vertretung</w:t>
      </w:r>
      <w:r w:rsidR="00592618">
        <w:rPr>
          <w:color w:val="000000" w:themeColor="text1"/>
        </w:rPr>
        <w:t>: …………………………………….</w:t>
      </w:r>
    </w:p>
    <w:p w:rsidR="00557E5B" w:rsidRDefault="00557E5B" w:rsidP="00557E5B"/>
    <w:tbl>
      <w:tblPr>
        <w:tblW w:w="862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6"/>
        <w:gridCol w:w="1090"/>
        <w:gridCol w:w="1090"/>
        <w:gridCol w:w="1089"/>
        <w:gridCol w:w="1089"/>
        <w:gridCol w:w="1089"/>
        <w:gridCol w:w="1089"/>
      </w:tblGrid>
      <w:tr w:rsidR="00AD058B" w:rsidRPr="00592618" w:rsidTr="00AD058B">
        <w:trPr>
          <w:trHeight w:val="416"/>
        </w:trPr>
        <w:tc>
          <w:tcPr>
            <w:tcW w:w="2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Datum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Datum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Datum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Datum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Datum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Datum</w:t>
            </w:r>
          </w:p>
        </w:tc>
      </w:tr>
      <w:tr w:rsidR="00AD058B" w:rsidRPr="00592618" w:rsidTr="00AD058B">
        <w:trPr>
          <w:trHeight w:val="315"/>
        </w:trPr>
        <w:tc>
          <w:tcPr>
            <w:tcW w:w="2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lang w:eastAsia="de-AT"/>
              </w:rPr>
            </w:pP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Default="00AD058B" w:rsidP="00592618">
            <w:pPr>
              <w:spacing w:line="360" w:lineRule="auto"/>
              <w:rPr>
                <w:rFonts w:cs="Arial"/>
                <w:sz w:val="20"/>
                <w:lang w:val="de-DE"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Medikament 1</w:t>
            </w:r>
          </w:p>
          <w:p w:rsidR="00592618" w:rsidRPr="00592618" w:rsidRDefault="00592618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Medikament 2</w:t>
            </w:r>
          </w:p>
          <w:p w:rsidR="00592618" w:rsidRPr="00592618" w:rsidRDefault="00592618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Medikament 3</w:t>
            </w:r>
          </w:p>
          <w:p w:rsidR="00592618" w:rsidRPr="00592618" w:rsidRDefault="00592618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Medikament 4</w:t>
            </w:r>
          </w:p>
          <w:p w:rsidR="00592618" w:rsidRPr="00592618" w:rsidRDefault="00592618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bookmarkStart w:id="0" w:name="Kontrollkästchen2"/>
            <w:bookmarkStart w:id="1" w:name="RANGE!B8"/>
            <w:bookmarkEnd w:id="0"/>
            <w:r w:rsidRPr="00592618">
              <w:rPr>
                <w:rFonts w:cs="Arial"/>
                <w:sz w:val="20"/>
                <w:lang w:eastAsia="de-AT"/>
              </w:rPr>
              <w:t> </w:t>
            </w:r>
            <w:bookmarkEnd w:id="1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eastAsia="de-AT"/>
              </w:rPr>
              <w:t> </w:t>
            </w:r>
          </w:p>
        </w:tc>
      </w:tr>
      <w:tr w:rsidR="00AD058B" w:rsidRPr="00592618" w:rsidTr="00AD058B">
        <w:trPr>
          <w:trHeight w:val="284"/>
        </w:trPr>
        <w:tc>
          <w:tcPr>
            <w:tcW w:w="2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2618" w:rsidRDefault="00592618" w:rsidP="00592618">
            <w:pPr>
              <w:spacing w:line="360" w:lineRule="auto"/>
              <w:rPr>
                <w:rFonts w:cs="Arial"/>
                <w:b/>
                <w:bCs/>
                <w:sz w:val="20"/>
                <w:lang w:val="de-DE" w:eastAsia="de-AT"/>
              </w:rPr>
            </w:pPr>
          </w:p>
          <w:p w:rsidR="00AD058B" w:rsidRPr="00592618" w:rsidRDefault="00AD058B" w:rsidP="00592618">
            <w:pPr>
              <w:spacing w:line="360" w:lineRule="auto"/>
              <w:rPr>
                <w:rFonts w:cs="Arial"/>
                <w:b/>
                <w:bCs/>
                <w:sz w:val="20"/>
                <w:lang w:eastAsia="de-AT"/>
              </w:rPr>
            </w:pPr>
            <w:r w:rsidRPr="00592618">
              <w:rPr>
                <w:rFonts w:cs="Arial"/>
                <w:b/>
                <w:bCs/>
                <w:sz w:val="20"/>
                <w:lang w:val="de-DE" w:eastAsia="de-AT"/>
              </w:rPr>
              <w:t>Unterschrift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058B" w:rsidRPr="00592618" w:rsidRDefault="00AD058B" w:rsidP="00592618">
            <w:pPr>
              <w:spacing w:line="360" w:lineRule="auto"/>
              <w:jc w:val="center"/>
              <w:rPr>
                <w:rFonts w:cs="Arial"/>
                <w:sz w:val="20"/>
                <w:lang w:eastAsia="de-AT"/>
              </w:rPr>
            </w:pPr>
            <w:r w:rsidRPr="00592618">
              <w:rPr>
                <w:rFonts w:cs="Arial"/>
                <w:sz w:val="20"/>
                <w:lang w:val="de-DE" w:eastAsia="de-AT"/>
              </w:rPr>
              <w:t> </w:t>
            </w:r>
          </w:p>
        </w:tc>
      </w:tr>
    </w:tbl>
    <w:p w:rsidR="00AD058B" w:rsidRDefault="00AD058B" w:rsidP="00557E5B"/>
    <w:p w:rsidR="00A368BB" w:rsidRDefault="00A368BB" w:rsidP="00A368BB">
      <w:pPr>
        <w:ind w:left="720"/>
      </w:pPr>
    </w:p>
    <w:p w:rsidR="00557E5B" w:rsidRDefault="00557E5B" w:rsidP="0072111F">
      <w:pPr>
        <w:numPr>
          <w:ilvl w:val="0"/>
          <w:numId w:val="2"/>
        </w:numPr>
      </w:pPr>
      <w:r>
        <w:t>Auffüllen von Verband</w:t>
      </w:r>
      <w:r w:rsidR="00592618">
        <w:t>s</w:t>
      </w:r>
      <w:r>
        <w:t>materialien</w:t>
      </w:r>
    </w:p>
    <w:p w:rsidR="00557E5B" w:rsidRDefault="00557E5B" w:rsidP="0072111F">
      <w:pPr>
        <w:numPr>
          <w:ilvl w:val="0"/>
          <w:numId w:val="2"/>
        </w:numPr>
      </w:pPr>
      <w:r>
        <w:t>Medikamente und Ampullen auf Ablaufdatum prüfen</w:t>
      </w:r>
    </w:p>
    <w:p w:rsidR="00557E5B" w:rsidRDefault="00557E5B" w:rsidP="0072111F">
      <w:pPr>
        <w:numPr>
          <w:ilvl w:val="0"/>
          <w:numId w:val="2"/>
        </w:numPr>
      </w:pPr>
      <w:r>
        <w:t>Akkus, Batterien und Glühbirnen (Otoskop, Laryngoskop, Notfall</w:t>
      </w:r>
      <w:r w:rsidR="00EE57F9">
        <w:t>-EKG</w:t>
      </w:r>
      <w:r>
        <w:t>)</w:t>
      </w:r>
    </w:p>
    <w:p w:rsidR="00557E5B" w:rsidRDefault="00557E5B" w:rsidP="0072111F">
      <w:pPr>
        <w:numPr>
          <w:ilvl w:val="0"/>
          <w:numId w:val="2"/>
        </w:numPr>
      </w:pPr>
      <w:r>
        <w:t>Nadelbehälter für gebrauchte Nadeln</w:t>
      </w:r>
    </w:p>
    <w:p w:rsidR="00557E5B" w:rsidRDefault="00557E5B" w:rsidP="0072111F">
      <w:pPr>
        <w:numPr>
          <w:ilvl w:val="0"/>
          <w:numId w:val="2"/>
        </w:numPr>
      </w:pPr>
      <w:r>
        <w:t>Sauerstoffflaschen</w:t>
      </w:r>
    </w:p>
    <w:p w:rsidR="00557E5B" w:rsidRPr="00B40E4F" w:rsidRDefault="00557E5B" w:rsidP="0072111F">
      <w:pPr>
        <w:numPr>
          <w:ilvl w:val="0"/>
          <w:numId w:val="2"/>
        </w:numPr>
        <w:rPr>
          <w:color w:val="000000" w:themeColor="text1"/>
        </w:rPr>
      </w:pPr>
      <w:r>
        <w:t>Formulare (Rezepte</w:t>
      </w:r>
      <w:r w:rsidRPr="00B40E4F">
        <w:rPr>
          <w:color w:val="000000" w:themeColor="text1"/>
        </w:rPr>
        <w:t>, Krankmeldungen, Ein- und Überweisungen)</w:t>
      </w:r>
    </w:p>
    <w:p w:rsidR="00557E5B" w:rsidRPr="00B40E4F" w:rsidRDefault="00557E5B" w:rsidP="00557E5B">
      <w:pPr>
        <w:rPr>
          <w:color w:val="000000" w:themeColor="text1"/>
        </w:rPr>
      </w:pPr>
    </w:p>
    <w:p w:rsidR="0072111F" w:rsidRPr="00B40E4F" w:rsidRDefault="0072111F" w:rsidP="00557E5B">
      <w:pPr>
        <w:rPr>
          <w:color w:val="000000" w:themeColor="text1"/>
        </w:rPr>
      </w:pPr>
    </w:p>
    <w:p w:rsidR="0072111F" w:rsidRPr="00B40E4F" w:rsidRDefault="0072111F" w:rsidP="00557E5B">
      <w:pPr>
        <w:rPr>
          <w:color w:val="000000" w:themeColor="text1"/>
        </w:rPr>
      </w:pPr>
    </w:p>
    <w:p w:rsidR="004E514B" w:rsidRPr="00B40E4F" w:rsidRDefault="004E514B" w:rsidP="0072111F">
      <w:pPr>
        <w:spacing w:line="360" w:lineRule="auto"/>
        <w:rPr>
          <w:color w:val="000000" w:themeColor="text1"/>
        </w:rPr>
      </w:pPr>
      <w:r w:rsidRPr="00B40E4F">
        <w:rPr>
          <w:color w:val="000000" w:themeColor="text1"/>
        </w:rPr>
        <w:t>Kontrolle halbjährlich und nach</w:t>
      </w:r>
      <w:r w:rsidR="001B1861" w:rsidRPr="00B40E4F">
        <w:rPr>
          <w:color w:val="000000" w:themeColor="text1"/>
        </w:rPr>
        <w:t xml:space="preserve"> jedem Einsatz</w:t>
      </w:r>
    </w:p>
    <w:p w:rsidR="004E514B" w:rsidRPr="00B40E4F" w:rsidRDefault="004E514B" w:rsidP="0072111F">
      <w:pPr>
        <w:spacing w:line="360" w:lineRule="auto"/>
        <w:rPr>
          <w:color w:val="000000" w:themeColor="text1"/>
        </w:rPr>
      </w:pPr>
      <w:r w:rsidRPr="00B40E4F">
        <w:rPr>
          <w:color w:val="000000" w:themeColor="text1"/>
        </w:rPr>
        <w:t>Liste überprüft und adaptiert am: ____________</w:t>
      </w:r>
    </w:p>
    <w:p w:rsidR="004E514B" w:rsidRPr="00B40E4F" w:rsidRDefault="004E514B" w:rsidP="004E514B">
      <w:pPr>
        <w:rPr>
          <w:color w:val="000000" w:themeColor="text1"/>
        </w:rPr>
      </w:pPr>
    </w:p>
    <w:p w:rsidR="00557E5B" w:rsidRDefault="00557E5B" w:rsidP="004E514B">
      <w:pPr>
        <w:rPr>
          <w:color w:val="000000" w:themeColor="text1"/>
        </w:rPr>
      </w:pPr>
      <w:bookmarkStart w:id="2" w:name="_GoBack"/>
      <w:bookmarkEnd w:id="2"/>
    </w:p>
    <w:sectPr w:rsidR="00557E5B" w:rsidSect="007B58F0">
      <w:headerReference w:type="default" r:id="rId7"/>
      <w:footerReference w:type="default" r:id="rId8"/>
      <w:type w:val="nextColumn"/>
      <w:pgSz w:w="11907" w:h="16840" w:code="9"/>
      <w:pgMar w:top="595" w:right="1236" w:bottom="851" w:left="340" w:header="1020" w:footer="283" w:gutter="907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4BF" w:rsidRDefault="003564BF">
      <w:r>
        <w:separator/>
      </w:r>
    </w:p>
  </w:endnote>
  <w:endnote w:type="continuationSeparator" w:id="0">
    <w:p w:rsidR="003564BF" w:rsidRDefault="0035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6E6" w:rsidRPr="0056656B" w:rsidRDefault="003316E6" w:rsidP="003316E6">
    <w:pPr>
      <w:pStyle w:val="Kopfzeile"/>
      <w:tabs>
        <w:tab w:val="clear" w:pos="4536"/>
        <w:tab w:val="clear" w:pos="9072"/>
      </w:tabs>
      <w:jc w:val="right"/>
      <w:rPr>
        <w:sz w:val="16"/>
        <w:szCs w:val="16"/>
      </w:rPr>
    </w:pPr>
    <w:r w:rsidRPr="0056656B">
      <w:rPr>
        <w:sz w:val="16"/>
        <w:szCs w:val="16"/>
        <w:lang w:val="de-DE"/>
      </w:rPr>
      <w:t xml:space="preserve">Seite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PAGE  \* Arabic  \* MERGEFORMAT</w:instrText>
    </w:r>
    <w:r w:rsidRPr="0056656B">
      <w:rPr>
        <w:bCs/>
        <w:sz w:val="16"/>
        <w:szCs w:val="16"/>
      </w:rPr>
      <w:fldChar w:fldCharType="separate"/>
    </w:r>
    <w:r w:rsidRPr="003316E6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  <w:r w:rsidRPr="0056656B">
      <w:rPr>
        <w:sz w:val="16"/>
        <w:szCs w:val="16"/>
        <w:lang w:val="de-DE"/>
      </w:rPr>
      <w:t xml:space="preserve"> von </w:t>
    </w:r>
    <w:r w:rsidRPr="0056656B">
      <w:rPr>
        <w:bCs/>
        <w:sz w:val="16"/>
        <w:szCs w:val="16"/>
      </w:rPr>
      <w:fldChar w:fldCharType="begin"/>
    </w:r>
    <w:r w:rsidRPr="0056656B">
      <w:rPr>
        <w:bCs/>
        <w:sz w:val="16"/>
        <w:szCs w:val="16"/>
      </w:rPr>
      <w:instrText>NUMPAGES  \* Arabic  \* MERGEFORMAT</w:instrText>
    </w:r>
    <w:r w:rsidRPr="0056656B">
      <w:rPr>
        <w:bCs/>
        <w:sz w:val="16"/>
        <w:szCs w:val="16"/>
      </w:rPr>
      <w:fldChar w:fldCharType="separate"/>
    </w:r>
    <w:r w:rsidRPr="003316E6">
      <w:rPr>
        <w:bCs/>
        <w:noProof/>
        <w:sz w:val="16"/>
        <w:szCs w:val="16"/>
        <w:lang w:val="de-DE"/>
      </w:rPr>
      <w:t>1</w:t>
    </w:r>
    <w:r w:rsidRPr="0056656B">
      <w:rPr>
        <w:bCs/>
        <w:sz w:val="16"/>
        <w:szCs w:val="16"/>
      </w:rPr>
      <w:fldChar w:fldCharType="end"/>
    </w:r>
  </w:p>
  <w:p w:rsidR="003316E6" w:rsidRDefault="003316E6" w:rsidP="003316E6">
    <w:pPr>
      <w:pStyle w:val="Kopfzeile"/>
      <w:tabs>
        <w:tab w:val="clear" w:pos="4536"/>
        <w:tab w:val="clear" w:pos="9072"/>
      </w:tabs>
      <w:rPr>
        <w:sz w:val="16"/>
        <w:szCs w:val="16"/>
      </w:rPr>
    </w:pPr>
  </w:p>
  <w:p w:rsidR="003316E6" w:rsidRPr="00A23EF8" w:rsidRDefault="003316E6" w:rsidP="003316E6">
    <w:pPr>
      <w:pStyle w:val="Kopfzeile"/>
      <w:tabs>
        <w:tab w:val="clear" w:pos="4536"/>
        <w:tab w:val="clear" w:pos="9072"/>
      </w:tabs>
      <w:rPr>
        <w:rStyle w:val="Hyperlink"/>
        <w:sz w:val="16"/>
        <w:szCs w:val="16"/>
      </w:rPr>
    </w:pPr>
    <w:r>
      <w:rPr>
        <w:noProof/>
        <w:sz w:val="16"/>
        <w:szCs w:val="16"/>
        <w:lang w:val="de-DE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53">
      <w:rPr>
        <w:noProof/>
        <w:sz w:val="16"/>
        <w:szCs w:val="16"/>
        <w:lang w:val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E8561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>
      <w:rPr>
        <w:noProof/>
        <w:sz w:val="16"/>
        <w:szCs w:val="16"/>
        <w:lang w:val="de-DE"/>
      </w:rPr>
      <w:t xml:space="preserve">Ärztliches Qualitätszentrum / </w:t>
    </w:r>
    <w:r>
      <w:rPr>
        <w:sz w:val="16"/>
        <w:szCs w:val="16"/>
      </w:rPr>
      <w:t>Mai 2019</w:t>
    </w:r>
  </w:p>
  <w:p w:rsidR="003316E6" w:rsidRDefault="003316E6" w:rsidP="003316E6">
    <w:pPr>
      <w:pStyle w:val="Kopfzeile"/>
      <w:tabs>
        <w:tab w:val="clear" w:pos="4536"/>
        <w:tab w:val="clear" w:pos="9072"/>
        <w:tab w:val="left" w:pos="4844"/>
      </w:tabs>
      <w:rPr>
        <w:rStyle w:val="Hyperlink"/>
        <w:noProof/>
        <w:sz w:val="16"/>
        <w:szCs w:val="16"/>
      </w:rPr>
    </w:pPr>
    <w:hyperlink r:id="rId2" w:history="1">
      <w:r w:rsidRPr="00E03D63">
        <w:rPr>
          <w:rStyle w:val="Hyperlink"/>
          <w:noProof/>
          <w:sz w:val="16"/>
          <w:szCs w:val="16"/>
        </w:rPr>
        <w:t>www.aerztliches-qualitaetszentrum.at</w:t>
      </w:r>
    </w:hyperlink>
  </w:p>
  <w:p w:rsidR="007B58F0" w:rsidRPr="003316E6" w:rsidRDefault="007B58F0" w:rsidP="003316E6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4BF" w:rsidRDefault="003564BF">
      <w:r>
        <w:separator/>
      </w:r>
    </w:p>
  </w:footnote>
  <w:footnote w:type="continuationSeparator" w:id="0">
    <w:p w:rsidR="003564BF" w:rsidRDefault="0035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8F0" w:rsidRPr="003D100D" w:rsidRDefault="007B58F0" w:rsidP="007B58F0">
    <w:pPr>
      <w:pStyle w:val="Kopfzeile"/>
      <w:ind w:firstLine="2124"/>
      <w:rPr>
        <w:rFonts w:cs="Arial"/>
        <w:color w:val="006599"/>
        <w:sz w:val="28"/>
        <w:szCs w:val="22"/>
      </w:rPr>
    </w:pPr>
    <w:r w:rsidRPr="003D100D">
      <w:rPr>
        <w:rFonts w:cs="Arial"/>
        <w:noProof/>
        <w:color w:val="006599"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382D2" wp14:editId="17CE84DD">
              <wp:simplePos x="0" y="0"/>
              <wp:positionH relativeFrom="margin">
                <wp:posOffset>-9525</wp:posOffset>
              </wp:positionH>
              <wp:positionV relativeFrom="paragraph">
                <wp:posOffset>-368935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B58F0" w:rsidRPr="002912D8" w:rsidRDefault="007B58F0" w:rsidP="007B58F0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2912D8">
                            <w:rPr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!</w:t>
                          </w:r>
                        </w:p>
                        <w:p w:rsidR="007B58F0" w:rsidRDefault="007B58F0" w:rsidP="007B58F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382D2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-.75pt;margin-top:-29.05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" fillcolor="#006599" strokecolor="#2e74b5 [2404]" strokeweight="1.5pt">
              <v:textbox>
                <w:txbxContent>
                  <w:p w:rsidR="007B58F0" w:rsidRPr="002912D8" w:rsidRDefault="007B58F0" w:rsidP="007B58F0">
                    <w:pPr>
                      <w:jc w:val="center"/>
                      <w:rPr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 w:rsidRPr="002912D8">
                      <w:rPr>
                        <w:b/>
                        <w:color w:val="FFFFFF" w:themeColor="background1"/>
                        <w:sz w:val="52"/>
                        <w:szCs w:val="52"/>
                      </w:rPr>
                      <w:t>!</w:t>
                    </w:r>
                  </w:p>
                  <w:p w:rsidR="007B58F0" w:rsidRDefault="007B58F0" w:rsidP="007B58F0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D100D">
      <w:rPr>
        <w:rFonts w:cs="Arial"/>
        <w:color w:val="006599"/>
        <w:sz w:val="28"/>
        <w:szCs w:val="22"/>
      </w:rPr>
      <w:t xml:space="preserve">PFLICHTDOKUMENT </w:t>
    </w:r>
    <w:r>
      <w:rPr>
        <w:rFonts w:cs="Arial"/>
        <w:color w:val="006599"/>
        <w:sz w:val="28"/>
        <w:szCs w:val="22"/>
      </w:rPr>
      <w:t>NOTFALLVORSORGE</w:t>
    </w:r>
  </w:p>
  <w:p w:rsidR="007B58F0" w:rsidRPr="003D100D" w:rsidRDefault="007B58F0" w:rsidP="007B58F0">
    <w:pPr>
      <w:pStyle w:val="Kopfzeile"/>
      <w:ind w:firstLine="2124"/>
      <w:rPr>
        <w:rFonts w:cs="Arial"/>
        <w:b/>
        <w:color w:val="006599"/>
        <w:sz w:val="28"/>
        <w:szCs w:val="22"/>
      </w:rPr>
    </w:pPr>
    <w:r>
      <w:rPr>
        <w:rFonts w:cs="Arial"/>
        <w:b/>
        <w:color w:val="006599"/>
        <w:sz w:val="28"/>
        <w:szCs w:val="22"/>
      </w:rPr>
      <w:t>Notfallausstattung Wartung</w:t>
    </w:r>
  </w:p>
  <w:p w:rsidR="0072111F" w:rsidRPr="0072111F" w:rsidRDefault="007B58F0" w:rsidP="007B58F0">
    <w:pPr>
      <w:pStyle w:val="Kopfzeile"/>
      <w:tabs>
        <w:tab w:val="clear" w:pos="4536"/>
        <w:tab w:val="clear" w:pos="9072"/>
      </w:tabs>
      <w:spacing w:after="120"/>
      <w:ind w:left="1416" w:firstLine="708"/>
    </w:pPr>
    <w:r w:rsidRPr="00C4020A">
      <w:rPr>
        <w:b/>
        <w:noProof/>
        <w:sz w:val="28"/>
        <w:szCs w:val="22"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CBCC34" wp14:editId="6D65D063">
              <wp:simplePos x="0" y="0"/>
              <wp:positionH relativeFrom="column">
                <wp:posOffset>3802</wp:posOffset>
              </wp:positionH>
              <wp:positionV relativeFrom="paragraph">
                <wp:posOffset>80092</wp:posOffset>
              </wp:positionV>
              <wp:extent cx="5866410" cy="10919"/>
              <wp:effectExtent l="0" t="0" r="20320" b="27305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6410" cy="10919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BB1D3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3pt" to="462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" strokecolor="#006599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D3D"/>
    <w:multiLevelType w:val="hybridMultilevel"/>
    <w:tmpl w:val="F8FC7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9185B"/>
    <w:multiLevelType w:val="hybridMultilevel"/>
    <w:tmpl w:val="40F66926"/>
    <w:lvl w:ilvl="0" w:tplc="2D801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9"/>
    <w:rsid w:val="00045C09"/>
    <w:rsid w:val="000F4FED"/>
    <w:rsid w:val="00117CAF"/>
    <w:rsid w:val="001B1861"/>
    <w:rsid w:val="001D314F"/>
    <w:rsid w:val="001D390D"/>
    <w:rsid w:val="00211BAD"/>
    <w:rsid w:val="0025319C"/>
    <w:rsid w:val="00273763"/>
    <w:rsid w:val="002877A8"/>
    <w:rsid w:val="002B25A1"/>
    <w:rsid w:val="003316E6"/>
    <w:rsid w:val="003431D2"/>
    <w:rsid w:val="003470C6"/>
    <w:rsid w:val="003564BF"/>
    <w:rsid w:val="00357ABC"/>
    <w:rsid w:val="003F647C"/>
    <w:rsid w:val="00493D9B"/>
    <w:rsid w:val="004E514B"/>
    <w:rsid w:val="004F0F69"/>
    <w:rsid w:val="00503FDD"/>
    <w:rsid w:val="00557E5B"/>
    <w:rsid w:val="00592618"/>
    <w:rsid w:val="0060723E"/>
    <w:rsid w:val="006B2F87"/>
    <w:rsid w:val="006B5356"/>
    <w:rsid w:val="006F6898"/>
    <w:rsid w:val="0070094A"/>
    <w:rsid w:val="0072111F"/>
    <w:rsid w:val="00737D1D"/>
    <w:rsid w:val="00752175"/>
    <w:rsid w:val="007B58F0"/>
    <w:rsid w:val="007F4CB0"/>
    <w:rsid w:val="00806788"/>
    <w:rsid w:val="00820981"/>
    <w:rsid w:val="008E0392"/>
    <w:rsid w:val="008E5C5D"/>
    <w:rsid w:val="008F5D25"/>
    <w:rsid w:val="00904456"/>
    <w:rsid w:val="009C4BEA"/>
    <w:rsid w:val="00A368BB"/>
    <w:rsid w:val="00A510A5"/>
    <w:rsid w:val="00A969D0"/>
    <w:rsid w:val="00AC13F9"/>
    <w:rsid w:val="00AD058B"/>
    <w:rsid w:val="00AE3141"/>
    <w:rsid w:val="00B40E4F"/>
    <w:rsid w:val="00B826A8"/>
    <w:rsid w:val="00BD118D"/>
    <w:rsid w:val="00BF07C3"/>
    <w:rsid w:val="00C27227"/>
    <w:rsid w:val="00C47628"/>
    <w:rsid w:val="00D54EB8"/>
    <w:rsid w:val="00DC5319"/>
    <w:rsid w:val="00DF60A2"/>
    <w:rsid w:val="00E145F5"/>
    <w:rsid w:val="00E46BA8"/>
    <w:rsid w:val="00E559C6"/>
    <w:rsid w:val="00E56EA2"/>
    <w:rsid w:val="00EA68A0"/>
    <w:rsid w:val="00ED3309"/>
    <w:rsid w:val="00EE57F9"/>
    <w:rsid w:val="00F056B5"/>
    <w:rsid w:val="00F31189"/>
    <w:rsid w:val="00F5354B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AD2AD"/>
  <w15:chartTrackingRefBased/>
  <w15:docId w15:val="{DD72F286-3275-4914-A5B4-5BC5466C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FDD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  <w:szCs w:val="24"/>
      <w:lang w:val="de-DE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  <w:szCs w:val="24"/>
      <w:lang w:val="de-DE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  <w:sz w:val="24"/>
      <w:szCs w:val="24"/>
      <w:lang w:val="de-DE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  <w:szCs w:val="24"/>
      <w:lang w:val="de-DE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DC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094A"/>
    <w:rPr>
      <w:strike w:val="0"/>
      <w:dstrike w:val="0"/>
      <w:color w:val="0000FF"/>
      <w:u w:val="none"/>
      <w:effect w:val="none"/>
    </w:rPr>
  </w:style>
  <w:style w:type="character" w:customStyle="1" w:styleId="KopfzeileZchn">
    <w:name w:val="Kopfzeile Zchn"/>
    <w:link w:val="Kopfzeile"/>
    <w:uiPriority w:val="99"/>
    <w:rsid w:val="007B58F0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der Verfahrensanweisung</vt:lpstr>
    </vt:vector>
  </TitlesOfParts>
  <Company>Ärztekammer für Oberösterreich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der Verfahrensanweisung</dc:title>
  <dc:subject/>
  <dc:creator>Mitarbeiter</dc:creator>
  <cp:keywords/>
  <dc:description/>
  <cp:lastModifiedBy>Ander Dominic</cp:lastModifiedBy>
  <cp:revision>11</cp:revision>
  <dcterms:created xsi:type="dcterms:W3CDTF">2019-04-03T13:39:00Z</dcterms:created>
  <dcterms:modified xsi:type="dcterms:W3CDTF">2019-07-08T10:57:00Z</dcterms:modified>
</cp:coreProperties>
</file>